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FFF0" w14:textId="5E8CCF7A" w:rsidR="009405D8" w:rsidRPr="00986977" w:rsidRDefault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6977">
        <w:rPr>
          <w:rFonts w:ascii="Times New Roman" w:hAnsi="Times New Roman" w:cs="Times New Roman"/>
          <w:sz w:val="24"/>
          <w:szCs w:val="24"/>
          <w:lang w:val="ru-RU"/>
        </w:rPr>
        <w:t>Тамазян Арам Арцивович</w:t>
      </w:r>
    </w:p>
    <w:p w14:paraId="5B006D23" w14:textId="4B1AD9D4" w:rsidR="00E55FD0" w:rsidRDefault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Доктор юридических наук, профессор, заслуженный юрист РА</w:t>
      </w:r>
    </w:p>
    <w:p w14:paraId="602365C4" w14:textId="6DF86ED3" w:rsidR="00E55FD0" w:rsidRDefault="0098697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E55FD0" w:rsidRPr="00504B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tamazyanaram1@gmail.com</w:t>
        </w:r>
      </w:hyperlink>
    </w:p>
    <w:p w14:paraId="723872D7" w14:textId="77777777" w:rsid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09A515" w14:textId="52ED3C8B" w:rsidR="00E55FD0" w:rsidRPr="00E55FD0" w:rsidRDefault="00E55FD0" w:rsidP="00E55FD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ОБРАЗОВАНИЕ</w:t>
      </w:r>
    </w:p>
    <w:p w14:paraId="220ED69F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1970-1975</w:t>
      </w:r>
    </w:p>
    <w:p w14:paraId="2E4C49E2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Ереванский государственный университет,  юридический факультет</w:t>
      </w:r>
    </w:p>
    <w:p w14:paraId="3FBB3ED0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Доктор юридических наук</w:t>
      </w:r>
    </w:p>
    <w:p w14:paraId="0D6597FE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Заслуженный юрист Республики Армения</w:t>
      </w:r>
    </w:p>
    <w:p w14:paraId="0D84AA5E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Государственный советник Юстиции РА</w:t>
      </w:r>
    </w:p>
    <w:p w14:paraId="35888961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0B0EAD" w14:textId="77777777" w:rsidR="00E55FD0" w:rsidRPr="00E55FD0" w:rsidRDefault="00E55FD0" w:rsidP="00E55FD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ТРУДОВАЯ ДЕЯТЕЛЬНОСТЬ  </w:t>
      </w:r>
    </w:p>
    <w:p w14:paraId="42226F41" w14:textId="13F6ED50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1975-1984  следователь Министерства внутренних дел РА, старший следователь, следователь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5FD0">
        <w:rPr>
          <w:rFonts w:ascii="Times New Roman" w:hAnsi="Times New Roman" w:cs="Times New Roman"/>
          <w:sz w:val="24"/>
          <w:szCs w:val="24"/>
          <w:lang w:val="ru-RU"/>
        </w:rPr>
        <w:t>особо важным делам</w:t>
      </w:r>
    </w:p>
    <w:p w14:paraId="754C263C" w14:textId="66DFAF5A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1984-1992  следователь по особо важным делам при Генеральном прокуроре РА</w:t>
      </w:r>
    </w:p>
    <w:p w14:paraId="5E76A643" w14:textId="490BAD75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1992-1996  межрайонный прокурор Армавира</w:t>
      </w:r>
    </w:p>
    <w:p w14:paraId="79B5D50E" w14:textId="5193C592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1996-2001  прокурор города Ереван</w:t>
      </w:r>
    </w:p>
    <w:p w14:paraId="66521A6C" w14:textId="04E0321D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2001-2004  генеральный прокурор Республики Армения</w:t>
      </w:r>
    </w:p>
    <w:p w14:paraId="22AABF40" w14:textId="67FD125A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1999-2004  член Совета правосудия РА, заместитель председателя Совета правосудия РА</w:t>
      </w:r>
    </w:p>
    <w:p w14:paraId="0C6FA64B" w14:textId="6BADB90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2005-2014  заместитель Генерального прокурора РА</w:t>
      </w:r>
    </w:p>
    <w:p w14:paraId="4C350A31" w14:textId="2DDE6F62" w:rsid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2014-2018  заместитель председателя Следственного комитета РА</w:t>
      </w:r>
    </w:p>
    <w:p w14:paraId="4963CD3B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D4CA5A" w14:textId="77777777" w:rsidR="00E55FD0" w:rsidRPr="00E55FD0" w:rsidRDefault="00E55FD0" w:rsidP="00E55FD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b/>
          <w:bCs/>
          <w:sz w:val="24"/>
          <w:szCs w:val="24"/>
          <w:lang w:val="ru-RU"/>
        </w:rPr>
        <w:t>ЯЗЫКИ</w:t>
      </w:r>
    </w:p>
    <w:p w14:paraId="63639C49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Армянский, русский, английский</w:t>
      </w:r>
    </w:p>
    <w:p w14:paraId="7F6F8232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E2A4A8" w14:textId="77777777" w:rsidR="00E55FD0" w:rsidRPr="00E55FD0" w:rsidRDefault="00E55FD0" w:rsidP="00E55FD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НАУЧНАЯ ДЕЯТЕЛЬНОСТЬ</w:t>
      </w:r>
    </w:p>
    <w:p w14:paraId="58D3C1D5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Автор более 50 научных статей и монографий.</w:t>
      </w:r>
    </w:p>
    <w:p w14:paraId="4EBFEB82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 xml:space="preserve">2003г. Убийства при отягчающих обстоятельствах            </w:t>
      </w:r>
    </w:p>
    <w:p w14:paraId="33BABFFB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2005г. Общая характеристика, виды и особенности квалификации убийств</w:t>
      </w:r>
    </w:p>
    <w:p w14:paraId="1E63CD4A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lastRenderedPageBreak/>
        <w:t>2010г. Проблемы квалификации убийств, совершенных при отягчающих</w:t>
      </w:r>
    </w:p>
    <w:p w14:paraId="75C73FD5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обстоятельствах</w:t>
      </w:r>
    </w:p>
    <w:p w14:paraId="77E8D82B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2011г. Проблемы квалификации убийств</w:t>
      </w:r>
    </w:p>
    <w:p w14:paraId="3AB9EB53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2013г. Уголовно-правовая характеристика хулиганства, проблемы квалификации и его разграничение от иных преступлений</w:t>
      </w:r>
    </w:p>
    <w:p w14:paraId="098592D1" w14:textId="77777777" w:rsidR="00E55FD0" w:rsidRPr="00E55FD0" w:rsidRDefault="00E55FD0" w:rsidP="00E55F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5E1039" w14:textId="77777777" w:rsidR="00E55FD0" w:rsidRPr="00E55FD0" w:rsidRDefault="00E55FD0" w:rsidP="00E55FD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НАГРАДЫ</w:t>
      </w:r>
    </w:p>
    <w:p w14:paraId="6827C3C1" w14:textId="4EBEC54D" w:rsidR="00E55FD0" w:rsidRDefault="00E55FD0" w:rsidP="00E55FD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55FD0">
        <w:rPr>
          <w:rFonts w:ascii="Times New Roman" w:hAnsi="Times New Roman" w:cs="Times New Roman"/>
          <w:sz w:val="24"/>
          <w:szCs w:val="24"/>
          <w:lang w:val="ru-RU"/>
        </w:rPr>
        <w:t>Награжден юбилейными медалями «Мхитар Гош», «Фритьоф Нансен», «Драстамат Канаян», «Арам Манукян», «Гарегин Нжде», «Нерсес Шнорали», «Паруйр Севак», «За укрепление правопорядка», «Оплот закона», «За боевое сотрудничество», «За вклад в дело обеспечения безопасности РА», «Сотрудничество во имя спасения», «Самоотверженность и доблесть»,  «Почетный следователь»,  «100-летие прокуратуры Республики Армения», Медалью Следственного комитета РФ «За укрепление международного сотрудничества», номинальными наградами председателя Следственного комитета Российской Федерации, генеральных прокуроров Российской Федерации, Украины, Беларуси.</w:t>
      </w:r>
    </w:p>
    <w:p w14:paraId="07A40BAB" w14:textId="3B6059CA" w:rsidR="00986977" w:rsidRDefault="00986977" w:rsidP="00E55FD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7A617CD6" w14:textId="0DB5741B" w:rsidR="00986977" w:rsidRPr="00986977" w:rsidRDefault="00986977" w:rsidP="00E55FD0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7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Дисциплины</w:t>
      </w:r>
    </w:p>
    <w:p w14:paraId="75941736" w14:textId="77777777" w:rsidR="00986977" w:rsidRPr="00986977" w:rsidRDefault="00986977" w:rsidP="00986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6977">
        <w:rPr>
          <w:rFonts w:ascii="Times New Roman" w:hAnsi="Times New Roman" w:cs="Times New Roman"/>
          <w:sz w:val="24"/>
          <w:szCs w:val="24"/>
          <w:lang w:val="ru-RU"/>
        </w:rPr>
        <w:t>Проблемы квалификации преступлений против жизни</w:t>
      </w:r>
    </w:p>
    <w:p w14:paraId="0533F2B9" w14:textId="4D4B70DF" w:rsidR="00986977" w:rsidRPr="00986977" w:rsidRDefault="00986977" w:rsidP="00986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6977">
        <w:rPr>
          <w:rFonts w:ascii="Times New Roman" w:hAnsi="Times New Roman" w:cs="Times New Roman"/>
          <w:sz w:val="24"/>
          <w:szCs w:val="24"/>
          <w:lang w:val="ru-RU"/>
        </w:rPr>
        <w:t>Проблемы преступности несовершеннолетних</w:t>
      </w:r>
    </w:p>
    <w:sectPr w:rsidR="00986977" w:rsidRPr="0098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66055"/>
    <w:multiLevelType w:val="hybridMultilevel"/>
    <w:tmpl w:val="BB009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D0"/>
    <w:rsid w:val="00253809"/>
    <w:rsid w:val="00713390"/>
    <w:rsid w:val="009405D8"/>
    <w:rsid w:val="00986977"/>
    <w:rsid w:val="00E55FD0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8A2D"/>
  <w15:chartTrackingRefBased/>
  <w15:docId w15:val="{DA31C950-67EA-4EE5-8B83-01288F1D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FD0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F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zyanaram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2</cp:revision>
  <dcterms:created xsi:type="dcterms:W3CDTF">2024-11-13T08:24:00Z</dcterms:created>
  <dcterms:modified xsi:type="dcterms:W3CDTF">2024-11-13T08:29:00Z</dcterms:modified>
</cp:coreProperties>
</file>